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DE017" w14:textId="7C642A0D" w:rsidR="00CB5E54" w:rsidRPr="00CB5E54" w:rsidRDefault="00CB5E54" w:rsidP="00CB5E54">
      <w:pPr>
        <w:pStyle w:val="Kop1"/>
        <w:rPr>
          <w:rFonts w:ascii="Montserrat" w:hAnsi="Montserrat"/>
          <w:b/>
          <w:bCs/>
          <w:sz w:val="24"/>
          <w:szCs w:val="24"/>
        </w:rPr>
      </w:pPr>
      <w:r w:rsidRPr="00CB5E54">
        <w:rPr>
          <w:rFonts w:ascii="Montserrat" w:hAnsi="Montserrat"/>
          <w:b/>
          <w:bCs/>
          <w:sz w:val="24"/>
          <w:szCs w:val="24"/>
        </w:rPr>
        <w:t>FAQ’s Wijziging EIA-aanvraagproces per januari 2025</w:t>
      </w:r>
    </w:p>
    <w:p w14:paraId="5F2AC66B" w14:textId="29AE2365" w:rsidR="00CB5E54" w:rsidRPr="00CB5E54" w:rsidRDefault="00CB5E54" w:rsidP="00CB5E54">
      <w:pPr>
        <w:pStyle w:val="Kop2"/>
        <w:rPr>
          <w:rFonts w:ascii="Montserrat" w:hAnsi="Montserrat"/>
          <w:sz w:val="24"/>
          <w:szCs w:val="24"/>
        </w:rPr>
      </w:pPr>
      <w:r w:rsidRPr="00CB5E54">
        <w:rPr>
          <w:rFonts w:ascii="Montserrat" w:hAnsi="Montserrat"/>
          <w:sz w:val="24"/>
          <w:szCs w:val="24"/>
        </w:rPr>
        <w:t>Coaches</w:t>
      </w:r>
      <w:r>
        <w:rPr>
          <w:rFonts w:ascii="Montserrat" w:hAnsi="Montserrat"/>
          <w:sz w:val="24"/>
          <w:szCs w:val="24"/>
        </w:rPr>
        <w:br/>
      </w:r>
    </w:p>
    <w:p w14:paraId="070ADE93"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1 Waarom is er een wijziging in het certificeringsproces?</w:t>
      </w:r>
    </w:p>
    <w:p w14:paraId="47096FDD" w14:textId="77777777" w:rsidR="00CB5E54" w:rsidRPr="00CB5E54" w:rsidRDefault="00CB5E54" w:rsidP="00CB5E54">
      <w:pPr>
        <w:rPr>
          <w:rFonts w:ascii="Montserrat" w:hAnsi="Montserrat"/>
          <w:i/>
          <w:iCs/>
          <w:sz w:val="24"/>
          <w:szCs w:val="24"/>
        </w:rPr>
      </w:pPr>
      <w:r w:rsidRPr="00CB5E54">
        <w:rPr>
          <w:rFonts w:ascii="Montserrat" w:hAnsi="Montserrat"/>
          <w:i/>
          <w:iCs/>
          <w:sz w:val="24"/>
          <w:szCs w:val="24"/>
        </w:rPr>
        <w:t xml:space="preserve">EIA is een wereldwijd geldige certificering voor coaches, uitgegeven door EMCC Global. EIA staat voor EMCC Global </w:t>
      </w:r>
      <w:proofErr w:type="spellStart"/>
      <w:r w:rsidRPr="00CB5E54">
        <w:rPr>
          <w:rFonts w:ascii="Montserrat" w:hAnsi="Montserrat"/>
          <w:i/>
          <w:iCs/>
          <w:sz w:val="24"/>
          <w:szCs w:val="24"/>
        </w:rPr>
        <w:t>Individual</w:t>
      </w:r>
      <w:proofErr w:type="spellEnd"/>
      <w:r w:rsidRPr="00CB5E54">
        <w:rPr>
          <w:rFonts w:ascii="Montserrat" w:hAnsi="Montserrat"/>
          <w:i/>
          <w:iCs/>
          <w:sz w:val="24"/>
          <w:szCs w:val="24"/>
        </w:rPr>
        <w:t xml:space="preserve"> </w:t>
      </w:r>
      <w:proofErr w:type="spellStart"/>
      <w:r w:rsidRPr="00CB5E54">
        <w:rPr>
          <w:rFonts w:ascii="Montserrat" w:hAnsi="Montserrat"/>
          <w:i/>
          <w:iCs/>
          <w:sz w:val="24"/>
          <w:szCs w:val="24"/>
        </w:rPr>
        <w:t>Accreditation</w:t>
      </w:r>
      <w:proofErr w:type="spellEnd"/>
      <w:r w:rsidRPr="00CB5E54">
        <w:rPr>
          <w:rFonts w:ascii="Montserrat" w:hAnsi="Montserrat"/>
          <w:i/>
          <w:iCs/>
          <w:sz w:val="24"/>
          <w:szCs w:val="24"/>
        </w:rPr>
        <w:t>.</w:t>
      </w:r>
      <w:r w:rsidRPr="00CB5E54">
        <w:rPr>
          <w:rFonts w:ascii="Montserrat" w:hAnsi="Montserrat"/>
          <w:sz w:val="24"/>
          <w:szCs w:val="24"/>
        </w:rPr>
        <w:t xml:space="preserve"> </w:t>
      </w:r>
      <w:r w:rsidRPr="00CB5E54">
        <w:rPr>
          <w:rFonts w:ascii="Montserrat" w:hAnsi="Montserrat"/>
          <w:i/>
          <w:iCs/>
          <w:sz w:val="24"/>
          <w:szCs w:val="24"/>
        </w:rPr>
        <w:t xml:space="preserve">EMCC Global wil met EIA-certificering bijdragen aan de professionele ontwikkeling van coaches. Ze wil daarom minder nadruk te leggen op het afvinken van eisen, en meer op het laten zien hoe je als coach leert en reflecteert op jezelf. We gaan bij de certificering uit van vertrouwen en verantwoordelijkheid. De wijziging in werkwijze weerspiegelt deze wens: administratie en bewijzen houd je voor jezelf bij en hoef je niet meer in te dienen. Je tekent wel een verklaring dat je je EIA-aanvraag naar waarheid hebt ingevuld. Nieuw is dat je een reflectie op de actuele ontwikkeling van je praktijk én op jouw actuele leerfocus en aanpak indient. </w:t>
      </w:r>
    </w:p>
    <w:p w14:paraId="50154F8B"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2 Er staat dat er geen bewijslast meer ingediend hoeft te worden, waarom moet ik het dan wel bijhouden?</w:t>
      </w:r>
    </w:p>
    <w:p w14:paraId="5C9974AA" w14:textId="77777777" w:rsidR="00CB5E54" w:rsidRPr="00CB5E54" w:rsidRDefault="00CB5E54" w:rsidP="00CB5E54">
      <w:pPr>
        <w:rPr>
          <w:rFonts w:ascii="Montserrat" w:hAnsi="Montserrat"/>
          <w:i/>
          <w:iCs/>
          <w:sz w:val="24"/>
          <w:szCs w:val="24"/>
        </w:rPr>
      </w:pPr>
      <w:r w:rsidRPr="00CB5E54">
        <w:rPr>
          <w:rFonts w:ascii="Montserrat" w:hAnsi="Montserrat"/>
          <w:i/>
          <w:iCs/>
          <w:sz w:val="24"/>
          <w:szCs w:val="24"/>
        </w:rPr>
        <w:t xml:space="preserve">Een goede praktijkadministratie is belangrijk voor jezelf en je klanten. Zo houd je overzicht over wie je coacht, hoelang je coachtrajecten duren, wat de thema’s zijn in jouw praktijk (en de ontwikkeling daarin in de loop van de tijd), het soort cliënten met wie je werkt, met welke type vragen zij komen, etc. Je kunt hier bijvoorbeeld naar teruggrijpen als een klant met een vervolgvraag komt of als je een reflectie schrijft op de ontwikkeling van jouw praktijk door de jaren heen.   </w:t>
      </w:r>
    </w:p>
    <w:p w14:paraId="061D908D" w14:textId="77777777" w:rsidR="00CB5E54" w:rsidRPr="00CB5E54" w:rsidRDefault="00CB5E54" w:rsidP="00CB5E54">
      <w:pPr>
        <w:rPr>
          <w:rFonts w:ascii="Montserrat" w:hAnsi="Montserrat"/>
          <w:i/>
          <w:iCs/>
          <w:sz w:val="24"/>
          <w:szCs w:val="24"/>
        </w:rPr>
      </w:pPr>
      <w:r w:rsidRPr="00CB5E54">
        <w:rPr>
          <w:rFonts w:ascii="Montserrat" w:hAnsi="Montserrat"/>
          <w:i/>
          <w:iCs/>
          <w:sz w:val="24"/>
          <w:szCs w:val="24"/>
        </w:rPr>
        <w:t xml:space="preserve">Tijdens een assessment kunnen overigens, als daar aanleiding toe bestaat, wel bewijzen worden opgevraagd.  </w:t>
      </w:r>
    </w:p>
    <w:p w14:paraId="373F2F30"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3 Zijn er formats voor de nieuwe manier van werken?</w:t>
      </w:r>
    </w:p>
    <w:p w14:paraId="0E022699" w14:textId="3F260B33" w:rsidR="00CB5E54" w:rsidRPr="00CB5E54" w:rsidRDefault="00CB5E54" w:rsidP="00CB5E54">
      <w:pPr>
        <w:rPr>
          <w:rFonts w:ascii="Montserrat" w:hAnsi="Montserrat"/>
          <w:i/>
          <w:iCs/>
          <w:sz w:val="24"/>
          <w:szCs w:val="24"/>
        </w:rPr>
      </w:pPr>
      <w:r w:rsidRPr="00CB5E54">
        <w:rPr>
          <w:rFonts w:ascii="Montserrat" w:hAnsi="Montserrat"/>
          <w:i/>
          <w:iCs/>
          <w:sz w:val="24"/>
          <w:szCs w:val="24"/>
        </w:rPr>
        <w:t xml:space="preserve">Ja, er zijn formats voor de onderdelen van een EIA-aanvraag. Je vindt deze op </w:t>
      </w:r>
      <w:hyperlink r:id="rId6" w:history="1">
        <w:r w:rsidRPr="00B804D3">
          <w:rPr>
            <w:rStyle w:val="Hyperlink"/>
            <w:rFonts w:ascii="Montserrat" w:hAnsi="Montserrat"/>
            <w:i/>
            <w:iCs/>
            <w:sz w:val="24"/>
            <w:szCs w:val="24"/>
          </w:rPr>
          <w:t>Mijn NOBCO/EIA-certificeren/stel je portfolio samen</w:t>
        </w:r>
      </w:hyperlink>
      <w:r w:rsidRPr="00CB5E54">
        <w:rPr>
          <w:rFonts w:ascii="Montserrat" w:hAnsi="Montserrat"/>
          <w:i/>
          <w:iCs/>
          <w:sz w:val="24"/>
          <w:szCs w:val="24"/>
        </w:rPr>
        <w:t>. Maar belangrijker dan een format is de manier waarop jij jezelf laat zien in je professionele ontwikkeling.</w:t>
      </w:r>
    </w:p>
    <w:p w14:paraId="038F6D1D"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4 Hoe zit het met het bijhouden van PE en bijvoorbeeld het symposium?</w:t>
      </w:r>
    </w:p>
    <w:p w14:paraId="3059A77C" w14:textId="77777777" w:rsidR="00CB5E54" w:rsidRPr="00CB5E54" w:rsidRDefault="00CB5E54" w:rsidP="00CB5E54">
      <w:pPr>
        <w:rPr>
          <w:rFonts w:ascii="Montserrat" w:hAnsi="Montserrat"/>
          <w:i/>
          <w:iCs/>
          <w:sz w:val="24"/>
          <w:szCs w:val="24"/>
        </w:rPr>
      </w:pPr>
      <w:r w:rsidRPr="00CB5E54">
        <w:rPr>
          <w:rFonts w:ascii="Montserrat" w:hAnsi="Montserrat"/>
          <w:i/>
          <w:iCs/>
          <w:sz w:val="24"/>
          <w:szCs w:val="24"/>
        </w:rPr>
        <w:t xml:space="preserve">Alles wat met jouw bijscholing (voorheen permanente educatie of PE) en ontwikkeling te maken heeft, inclusief opleidingen die je hebt gedaan en </w:t>
      </w:r>
      <w:r w:rsidRPr="00CB5E54">
        <w:rPr>
          <w:rFonts w:ascii="Montserrat" w:hAnsi="Montserrat"/>
          <w:i/>
          <w:iCs/>
          <w:sz w:val="24"/>
          <w:szCs w:val="24"/>
        </w:rPr>
        <w:lastRenderedPageBreak/>
        <w:t xml:space="preserve">symposia die je hebt bezocht, bewaar je in beginsel voor jezelf. Je hoeft deze niet meer in te dienen bij een EIA-aanvraag. Tijdens een assessment kunnen overigens, als daar aanleiding toe bestaat, hiervan wel bewijzen worden opgevraagd.  </w:t>
      </w:r>
    </w:p>
    <w:p w14:paraId="7A7B117E" w14:textId="77777777" w:rsidR="00CB5E54" w:rsidRPr="00CB5E54" w:rsidRDefault="00CB5E54" w:rsidP="00CB5E54">
      <w:pPr>
        <w:rPr>
          <w:rFonts w:ascii="Montserrat" w:hAnsi="Montserrat"/>
          <w:i/>
          <w:iCs/>
          <w:sz w:val="24"/>
          <w:szCs w:val="24"/>
        </w:rPr>
      </w:pPr>
      <w:r w:rsidRPr="00CB5E54">
        <w:rPr>
          <w:rFonts w:ascii="Montserrat" w:hAnsi="Montserrat"/>
          <w:i/>
          <w:iCs/>
          <w:sz w:val="24"/>
          <w:szCs w:val="24"/>
        </w:rPr>
        <w:t xml:space="preserve">Je bijscholing houd je bij in een logboek professionele ontwikkeling, met daarbij je reflectie op de bijscholing en je toepassing hiervan in jouw coachpraktijk. De laatste 12 maanden van dit logboek dien je bij je EIA-aanvraag wel in. </w:t>
      </w:r>
    </w:p>
    <w:p w14:paraId="5E5AF99F"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5 Hoe zit het met registratie van intervisie? Hoeft dat niet meer via de portal?</w:t>
      </w:r>
    </w:p>
    <w:p w14:paraId="63272359" w14:textId="77777777" w:rsidR="00CB5E54" w:rsidRPr="00CB5E54" w:rsidRDefault="00CB5E54" w:rsidP="00CB5E54">
      <w:pPr>
        <w:rPr>
          <w:rFonts w:ascii="Montserrat" w:hAnsi="Montserrat"/>
          <w:i/>
          <w:iCs/>
          <w:sz w:val="24"/>
          <w:szCs w:val="24"/>
        </w:rPr>
      </w:pPr>
      <w:r w:rsidRPr="00CB5E54">
        <w:rPr>
          <w:rFonts w:ascii="Montserrat" w:hAnsi="Montserrat"/>
          <w:i/>
          <w:iCs/>
          <w:sz w:val="24"/>
          <w:szCs w:val="24"/>
        </w:rPr>
        <w:t xml:space="preserve">Aangeraden wordt om je intervisie, dan wel supervisie of beide, bij te houden in een logboek supervisie/ intervisie. Hierin schrijf je per bijeenkomst jouw persoonlijke reflectie en hoe je het geleerde toepast in jouw coachpraktijk. </w:t>
      </w:r>
    </w:p>
    <w:p w14:paraId="35C08CB2" w14:textId="1890981C" w:rsidR="00CB5E54" w:rsidRPr="00CB5E54" w:rsidRDefault="00CB5E54" w:rsidP="00CB5E54">
      <w:pPr>
        <w:rPr>
          <w:rFonts w:ascii="Montserrat" w:hAnsi="Montserrat"/>
          <w:i/>
          <w:iCs/>
          <w:sz w:val="24"/>
          <w:szCs w:val="24"/>
        </w:rPr>
      </w:pPr>
      <w:r w:rsidRPr="00CB5E54">
        <w:rPr>
          <w:rFonts w:ascii="Montserrat" w:hAnsi="Montserrat"/>
          <w:i/>
          <w:iCs/>
          <w:sz w:val="24"/>
          <w:szCs w:val="24"/>
        </w:rPr>
        <w:t xml:space="preserve">Bijhouden van presentielijsten hoeft niet voor je aanvraag. Tijdens een assessment kunnen overigens, als daar aanleiding toe bestaat, wel bewijzen van je intervisie worden opgevraagd. Let er daarbij op dat je aan de criteria voor intervisiegroepen voldoet. Dat betekent: een groep van minimaal 4 en maximaal 8 coaches met wie je minimaal 1x per kwartaal aan intervisie doet. </w:t>
      </w:r>
    </w:p>
    <w:p w14:paraId="36E25AB6"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6 Worden er naar andere competenties dan voorheen gevraagd?</w:t>
      </w:r>
    </w:p>
    <w:p w14:paraId="24BECDFD" w14:textId="77777777" w:rsidR="00CB5E54" w:rsidRPr="00CB5E54" w:rsidRDefault="00CB5E54" w:rsidP="00CB5E54">
      <w:pPr>
        <w:rPr>
          <w:rFonts w:ascii="Montserrat" w:hAnsi="Montserrat"/>
          <w:i/>
          <w:iCs/>
          <w:sz w:val="24"/>
          <w:szCs w:val="24"/>
        </w:rPr>
      </w:pPr>
      <w:r w:rsidRPr="00CB5E54">
        <w:rPr>
          <w:rFonts w:ascii="Montserrat" w:hAnsi="Montserrat"/>
          <w:i/>
          <w:iCs/>
          <w:sz w:val="24"/>
          <w:szCs w:val="24"/>
        </w:rPr>
        <w:t xml:space="preserve">Nee, de EIA-certificering draait om de 8 competenties van het EMCC Global </w:t>
      </w:r>
      <w:proofErr w:type="spellStart"/>
      <w:r w:rsidRPr="00CB5E54">
        <w:rPr>
          <w:rFonts w:ascii="Montserrat" w:hAnsi="Montserrat"/>
          <w:i/>
          <w:iCs/>
          <w:sz w:val="24"/>
          <w:szCs w:val="24"/>
        </w:rPr>
        <w:t>Competence</w:t>
      </w:r>
      <w:proofErr w:type="spellEnd"/>
      <w:r w:rsidRPr="00CB5E54">
        <w:rPr>
          <w:rFonts w:ascii="Montserrat" w:hAnsi="Montserrat"/>
          <w:i/>
          <w:iCs/>
          <w:sz w:val="24"/>
          <w:szCs w:val="24"/>
        </w:rPr>
        <w:t xml:space="preserve"> Framework. Deze zijn ongewijzigd. </w:t>
      </w:r>
    </w:p>
    <w:p w14:paraId="46F11C88"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7 Ik ben bezig met mijn certificering, wat nu?</w:t>
      </w:r>
    </w:p>
    <w:p w14:paraId="2AE05B09" w14:textId="07F12A72" w:rsidR="00CB5E54" w:rsidRPr="00CB5E54" w:rsidRDefault="00CB5E54" w:rsidP="00CB5E54">
      <w:pPr>
        <w:rPr>
          <w:rFonts w:ascii="Montserrat" w:hAnsi="Montserrat" w:cs="Calibri"/>
          <w:sz w:val="24"/>
          <w:szCs w:val="24"/>
        </w:rPr>
      </w:pPr>
      <w:r w:rsidRPr="00CB5E54">
        <w:rPr>
          <w:rFonts w:ascii="Montserrat" w:hAnsi="Montserrat"/>
          <w:i/>
          <w:iCs/>
          <w:sz w:val="24"/>
          <w:szCs w:val="24"/>
        </w:rPr>
        <w:t xml:space="preserve">Je mag je aanvraag volgens de huidige werkwijze afmaken, mits je voor 1 april 2025 indient. Verwacht je dat niet te halen, dan kun je het beste overstappen op de nieuwe werkwijze. Sommige bewijslast die je wellicht al had verzameld hoef je dan niet in te dienen (zie het </w:t>
      </w:r>
      <w:hyperlink r:id="rId7" w:history="1">
        <w:r w:rsidRPr="00B804D3">
          <w:rPr>
            <w:rStyle w:val="Hyperlink"/>
            <w:rFonts w:ascii="Montserrat" w:hAnsi="Montserrat"/>
            <w:i/>
            <w:iCs/>
            <w:sz w:val="24"/>
            <w:szCs w:val="24"/>
          </w:rPr>
          <w:t xml:space="preserve">‘Overzichtsdocument: </w:t>
        </w:r>
        <w:r w:rsidRPr="00B804D3">
          <w:rPr>
            <w:rStyle w:val="Hyperlink"/>
            <w:rFonts w:ascii="Montserrat" w:hAnsi="Montserrat" w:cs="Calibri"/>
            <w:i/>
            <w:iCs/>
            <w:sz w:val="24"/>
            <w:szCs w:val="24"/>
          </w:rPr>
          <w:t>Hoe ziet de EIA-certificering er per januari 2025 uit?’</w:t>
        </w:r>
      </w:hyperlink>
      <w:r w:rsidRPr="00CB5E54">
        <w:rPr>
          <w:rFonts w:ascii="Montserrat" w:hAnsi="Montserrat" w:cs="Calibri"/>
          <w:sz w:val="24"/>
          <w:szCs w:val="24"/>
        </w:rPr>
        <w:t xml:space="preserve"> </w:t>
      </w:r>
      <w:r w:rsidRPr="00CB5E54">
        <w:rPr>
          <w:rFonts w:ascii="Montserrat" w:hAnsi="Montserrat"/>
          <w:i/>
          <w:iCs/>
          <w:sz w:val="24"/>
          <w:szCs w:val="24"/>
        </w:rPr>
        <w:t xml:space="preserve">én je schrijft twee extra reflecties: een reflectie op de ontwikkeling van je </w:t>
      </w:r>
      <w:proofErr w:type="spellStart"/>
      <w:r w:rsidRPr="00CB5E54">
        <w:rPr>
          <w:rFonts w:ascii="Montserrat" w:hAnsi="Montserrat"/>
          <w:i/>
          <w:iCs/>
          <w:sz w:val="24"/>
          <w:szCs w:val="24"/>
        </w:rPr>
        <w:t>coachingspraktijk</w:t>
      </w:r>
      <w:proofErr w:type="spellEnd"/>
      <w:r w:rsidRPr="00CB5E54">
        <w:rPr>
          <w:rFonts w:ascii="Montserrat" w:hAnsi="Montserrat"/>
          <w:i/>
          <w:iCs/>
          <w:sz w:val="24"/>
          <w:szCs w:val="24"/>
        </w:rPr>
        <w:t xml:space="preserve"> in maximaal 500 woorden én een reflectie op je focus en aanpak als coach in de afgelopen 12 maanden. </w:t>
      </w:r>
    </w:p>
    <w:p w14:paraId="7C1122A3" w14:textId="77777777" w:rsidR="00CB5E54" w:rsidRPr="00CB5E54" w:rsidRDefault="00CB5E54" w:rsidP="00CB5E54">
      <w:pPr>
        <w:spacing w:after="0"/>
        <w:ind w:left="426"/>
        <w:rPr>
          <w:rFonts w:ascii="Montserrat" w:hAnsi="Montserrat"/>
          <w:i/>
          <w:iCs/>
          <w:sz w:val="24"/>
          <w:szCs w:val="24"/>
        </w:rPr>
      </w:pPr>
    </w:p>
    <w:p w14:paraId="386AB429"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8 Hoe zit het als ik mijn bestaande certificering wil verlengen? Wat verandert er dan?</w:t>
      </w:r>
    </w:p>
    <w:p w14:paraId="708E66C7" w14:textId="77777777" w:rsidR="00CB5E54" w:rsidRPr="00CB5E54" w:rsidRDefault="00CB5E54" w:rsidP="00CB5E54">
      <w:pPr>
        <w:rPr>
          <w:rFonts w:ascii="Montserrat" w:hAnsi="Montserrat"/>
          <w:i/>
          <w:iCs/>
          <w:sz w:val="24"/>
          <w:szCs w:val="24"/>
        </w:rPr>
      </w:pPr>
      <w:r w:rsidRPr="00CB5E54">
        <w:rPr>
          <w:rFonts w:ascii="Montserrat" w:hAnsi="Montserrat"/>
          <w:i/>
          <w:iCs/>
          <w:sz w:val="24"/>
          <w:szCs w:val="24"/>
        </w:rPr>
        <w:lastRenderedPageBreak/>
        <w:t xml:space="preserve">Als je al een EIA-certificering hebt en deze wilt verlengen verandert er niet zoveel. Wat je indient bij een verlenging, lees je in het ‘Overzichtsdocument: </w:t>
      </w:r>
      <w:r w:rsidRPr="00CB5E54">
        <w:rPr>
          <w:rFonts w:ascii="Montserrat" w:hAnsi="Montserrat" w:cs="Calibri"/>
          <w:i/>
          <w:iCs/>
          <w:sz w:val="24"/>
          <w:szCs w:val="24"/>
        </w:rPr>
        <w:t>Hoe ziet de EIA-certificering er per januari 2025 uit?’</w:t>
      </w:r>
      <w:r w:rsidRPr="00CB5E54">
        <w:rPr>
          <w:rFonts w:ascii="Montserrat" w:hAnsi="Montserrat" w:cs="Calibri"/>
          <w:sz w:val="24"/>
          <w:szCs w:val="24"/>
        </w:rPr>
        <w:t>.</w:t>
      </w:r>
    </w:p>
    <w:p w14:paraId="2209D0FD" w14:textId="77777777" w:rsidR="00CB5E54" w:rsidRPr="00CB5E54" w:rsidRDefault="00CB5E54" w:rsidP="00CB5E54">
      <w:pPr>
        <w:rPr>
          <w:rFonts w:ascii="Montserrat" w:hAnsi="Montserrat"/>
          <w:i/>
          <w:iCs/>
          <w:sz w:val="24"/>
          <w:szCs w:val="24"/>
        </w:rPr>
      </w:pPr>
      <w:r w:rsidRPr="00CB5E54">
        <w:rPr>
          <w:rFonts w:ascii="Montserrat" w:hAnsi="Montserrat"/>
          <w:i/>
          <w:iCs/>
          <w:sz w:val="24"/>
          <w:szCs w:val="24"/>
        </w:rPr>
        <w:t xml:space="preserve">Let wel op: de formats hebben iets andere titels en </w:t>
      </w:r>
      <w:proofErr w:type="spellStart"/>
      <w:r w:rsidRPr="00CB5E54">
        <w:rPr>
          <w:rFonts w:ascii="Montserrat" w:hAnsi="Montserrat"/>
          <w:i/>
          <w:iCs/>
          <w:sz w:val="24"/>
          <w:szCs w:val="24"/>
        </w:rPr>
        <w:t>layout</w:t>
      </w:r>
      <w:proofErr w:type="spellEnd"/>
      <w:r w:rsidRPr="00CB5E54">
        <w:rPr>
          <w:rFonts w:ascii="Montserrat" w:hAnsi="Montserrat"/>
          <w:i/>
          <w:iCs/>
          <w:sz w:val="24"/>
          <w:szCs w:val="24"/>
        </w:rPr>
        <w:t xml:space="preserve"> gekregen. We raden je aan om voor je je verlenging indient over te stappen op het logboek professionele ontwikkeling en het logboek intervisie/supervisie nieuwe stijl. </w:t>
      </w:r>
    </w:p>
    <w:p w14:paraId="6DA33494"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 xml:space="preserve">9 Kun je nu met minder coachervaring toch je certificering halen? </w:t>
      </w:r>
    </w:p>
    <w:p w14:paraId="2924F439" w14:textId="7E282968" w:rsidR="00CB5E54" w:rsidRPr="00CB5E54" w:rsidRDefault="00CB5E54" w:rsidP="00CB5E54">
      <w:pPr>
        <w:rPr>
          <w:rFonts w:ascii="Montserrat" w:hAnsi="Montserrat"/>
          <w:i/>
          <w:iCs/>
          <w:sz w:val="24"/>
          <w:szCs w:val="24"/>
        </w:rPr>
      </w:pPr>
      <w:r w:rsidRPr="00CB5E54">
        <w:rPr>
          <w:rFonts w:ascii="Montserrat" w:hAnsi="Montserrat"/>
          <w:i/>
          <w:iCs/>
          <w:sz w:val="24"/>
          <w:szCs w:val="24"/>
        </w:rPr>
        <w:t xml:space="preserve">Nee. Het niveau van coaching blijft gewaarborgd. Het certificeringsproces gaat vooral nog meer om de kern van je werk: jij als lerende en reflecterende professional. </w:t>
      </w:r>
    </w:p>
    <w:p w14:paraId="09B9FC1D" w14:textId="77777777" w:rsidR="00CB5E54" w:rsidRPr="00CB5E54" w:rsidRDefault="00CB5E54" w:rsidP="00CB5E54">
      <w:pPr>
        <w:tabs>
          <w:tab w:val="left" w:pos="284"/>
          <w:tab w:val="left" w:pos="426"/>
        </w:tabs>
        <w:rPr>
          <w:rFonts w:ascii="Montserrat" w:hAnsi="Montserrat"/>
          <w:b/>
          <w:bCs/>
          <w:sz w:val="24"/>
          <w:szCs w:val="24"/>
        </w:rPr>
      </w:pPr>
      <w:r w:rsidRPr="00CB5E54">
        <w:rPr>
          <w:rFonts w:ascii="Montserrat" w:hAnsi="Montserrat"/>
          <w:b/>
          <w:bCs/>
          <w:sz w:val="24"/>
          <w:szCs w:val="24"/>
        </w:rPr>
        <w:t>10 Veranderen de kosten van certificeren?</w:t>
      </w:r>
    </w:p>
    <w:p w14:paraId="3F098A00" w14:textId="77777777" w:rsidR="00CB5E54" w:rsidRPr="00CB5E54" w:rsidRDefault="00CB5E54" w:rsidP="00CB5E54">
      <w:pPr>
        <w:rPr>
          <w:rFonts w:ascii="Montserrat" w:hAnsi="Montserrat"/>
          <w:i/>
          <w:iCs/>
          <w:sz w:val="24"/>
          <w:szCs w:val="24"/>
        </w:rPr>
      </w:pPr>
      <w:r w:rsidRPr="00CB5E54">
        <w:rPr>
          <w:rFonts w:ascii="Montserrat" w:hAnsi="Montserrat"/>
          <w:i/>
          <w:iCs/>
          <w:sz w:val="24"/>
          <w:szCs w:val="24"/>
        </w:rPr>
        <w:t>Nee.</w:t>
      </w:r>
    </w:p>
    <w:p w14:paraId="6BFFF4F1"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11 Waar kan ik mijn portfolio straks vinden van mijn vorige certificering?</w:t>
      </w:r>
    </w:p>
    <w:p w14:paraId="5564C4AD" w14:textId="77777777" w:rsidR="00CB5E54" w:rsidRPr="00CB5E54" w:rsidRDefault="00CB5E54" w:rsidP="00CB5E54">
      <w:pPr>
        <w:rPr>
          <w:rFonts w:ascii="Montserrat" w:eastAsiaTheme="majorEastAsia" w:hAnsi="Montserrat" w:cstheme="majorBidi"/>
          <w:color w:val="0F4761" w:themeColor="accent1" w:themeShade="BF"/>
          <w:sz w:val="24"/>
          <w:szCs w:val="24"/>
        </w:rPr>
      </w:pPr>
      <w:r w:rsidRPr="00CB5E54">
        <w:rPr>
          <w:rFonts w:ascii="Montserrat" w:hAnsi="Montserrat"/>
          <w:i/>
          <w:iCs/>
          <w:sz w:val="24"/>
          <w:szCs w:val="24"/>
        </w:rPr>
        <w:t>Het portfolio van je vorige EIA-certificeringsaanvraag of het portfolio waarmee je nu bezig bent blijft ook in de nieuwe DNV-portal behouden en blijft voor jou gewoon in te zien.</w:t>
      </w:r>
      <w:r w:rsidRPr="00CB5E54">
        <w:rPr>
          <w:rFonts w:ascii="Montserrat" w:hAnsi="Montserrat"/>
          <w:sz w:val="24"/>
          <w:szCs w:val="24"/>
        </w:rPr>
        <w:br w:type="page"/>
      </w:r>
    </w:p>
    <w:p w14:paraId="15D9F5BF" w14:textId="77777777" w:rsidR="00CB5E54" w:rsidRPr="00CB5E54" w:rsidRDefault="00CB5E54" w:rsidP="00CB5E54">
      <w:pPr>
        <w:pStyle w:val="Kop2"/>
        <w:rPr>
          <w:rFonts w:ascii="Montserrat" w:hAnsi="Montserrat"/>
          <w:sz w:val="24"/>
          <w:szCs w:val="24"/>
        </w:rPr>
      </w:pPr>
      <w:r w:rsidRPr="00CB5E54">
        <w:rPr>
          <w:rFonts w:ascii="Montserrat" w:hAnsi="Montserrat"/>
          <w:sz w:val="24"/>
          <w:szCs w:val="24"/>
        </w:rPr>
        <w:lastRenderedPageBreak/>
        <w:t>Pers/extern</w:t>
      </w:r>
    </w:p>
    <w:p w14:paraId="65B54C25"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1 Hoe weten jullie dat iemand aan de vereisten voldoet, bijvoorbeeld voldoende praktijkuren heeft gemaakt?</w:t>
      </w:r>
    </w:p>
    <w:p w14:paraId="77370446" w14:textId="77777777" w:rsidR="00CB5E54" w:rsidRPr="00CB5E54" w:rsidRDefault="00CB5E54" w:rsidP="00CB5E54">
      <w:pPr>
        <w:rPr>
          <w:rFonts w:ascii="Montserrat" w:hAnsi="Montserrat"/>
          <w:i/>
          <w:iCs/>
          <w:sz w:val="24"/>
          <w:szCs w:val="24"/>
        </w:rPr>
      </w:pPr>
      <w:r w:rsidRPr="00CB5E54">
        <w:rPr>
          <w:rFonts w:ascii="Montserrat" w:hAnsi="Montserrat"/>
          <w:i/>
          <w:iCs/>
          <w:sz w:val="24"/>
          <w:szCs w:val="24"/>
        </w:rPr>
        <w:t xml:space="preserve">De criteria voor een EIA-certificering blijven ongewijzigd. De aandacht is verlegd van bewijzen van kwantitatieve criteria naar laten zien hoe je werkt als coach en in hoeverre en op welk niveau je beschikt over de 8 competenties van het EMCC Global </w:t>
      </w:r>
      <w:proofErr w:type="spellStart"/>
      <w:r w:rsidRPr="00CB5E54">
        <w:rPr>
          <w:rFonts w:ascii="Montserrat" w:hAnsi="Montserrat"/>
          <w:i/>
          <w:iCs/>
          <w:sz w:val="24"/>
          <w:szCs w:val="24"/>
        </w:rPr>
        <w:t>Çompetence</w:t>
      </w:r>
      <w:proofErr w:type="spellEnd"/>
      <w:r w:rsidRPr="00CB5E54">
        <w:rPr>
          <w:rFonts w:ascii="Montserrat" w:hAnsi="Montserrat"/>
          <w:i/>
          <w:iCs/>
          <w:sz w:val="24"/>
          <w:szCs w:val="24"/>
        </w:rPr>
        <w:t xml:space="preserve"> Framework. Binnen een EIA-aanvraag blijft de professionele standaard die we aan coaches stellen hoog. De nieuwe vorm van certificeren geeft vooral een rijker beeld. </w:t>
      </w:r>
    </w:p>
    <w:p w14:paraId="14ABF3A8"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2 Hoe checken jullie nu de toelatingscriteria, verandert dat ook?</w:t>
      </w:r>
    </w:p>
    <w:p w14:paraId="23AF4209" w14:textId="77777777" w:rsidR="00CB5E54" w:rsidRPr="00CB5E54" w:rsidRDefault="00CB5E54" w:rsidP="00CB5E54">
      <w:pPr>
        <w:rPr>
          <w:rFonts w:ascii="Montserrat" w:hAnsi="Montserrat"/>
          <w:b/>
          <w:bCs/>
          <w:i/>
          <w:iCs/>
          <w:sz w:val="24"/>
          <w:szCs w:val="24"/>
        </w:rPr>
      </w:pPr>
      <w:r w:rsidRPr="00CB5E54">
        <w:rPr>
          <w:rFonts w:ascii="Montserrat" w:hAnsi="Montserrat"/>
          <w:i/>
          <w:iCs/>
          <w:sz w:val="24"/>
          <w:szCs w:val="24"/>
        </w:rPr>
        <w:t>Nee.</w:t>
      </w:r>
    </w:p>
    <w:p w14:paraId="15850A1F"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3 Hoe weten jullie dat de coach zich continue ontwikkelt?</w:t>
      </w:r>
    </w:p>
    <w:p w14:paraId="2BE1F93E" w14:textId="77777777" w:rsidR="00CB5E54" w:rsidRPr="00CB5E54" w:rsidRDefault="00CB5E54" w:rsidP="00CB5E54">
      <w:pPr>
        <w:rPr>
          <w:rFonts w:ascii="Montserrat" w:hAnsi="Montserrat"/>
          <w:i/>
          <w:iCs/>
          <w:sz w:val="24"/>
          <w:szCs w:val="24"/>
        </w:rPr>
      </w:pPr>
      <w:r w:rsidRPr="00CB5E54">
        <w:rPr>
          <w:rFonts w:ascii="Montserrat" w:hAnsi="Montserrat"/>
          <w:i/>
          <w:iCs/>
          <w:sz w:val="24"/>
          <w:szCs w:val="24"/>
        </w:rPr>
        <w:t xml:space="preserve">De principes van waaruit we werken zijn ‘we geven vertrouwen’ en ‘de coach neemt zelf verantwoordelijkheid’. Dat zijn principes die ook in het vak coaching gelden. We hebben te maken met volwassen professionals. We verwachten dan ook dat coaches zelf een logboek van hun professionele ontwikkeling bijhouden waarin zij de eigen ontwikkelingsactiviteiten opnemen en reflecteren op wat zij hiervan hebben geleerd en hoe ze dit toepassen in hun coachpraktijk. Coaches tekenen bij een EIA-aanvraag een verklaring dat ze hun aanvraag naar waarheid hebben ingevuld en dat ze zich aan de criteria blijven conformeren. </w:t>
      </w:r>
    </w:p>
    <w:p w14:paraId="172378EC" w14:textId="77777777" w:rsidR="00CB5E54" w:rsidRPr="00CB5E54" w:rsidRDefault="00CB5E54" w:rsidP="00CB5E54">
      <w:pPr>
        <w:rPr>
          <w:rFonts w:ascii="Montserrat" w:hAnsi="Montserrat"/>
          <w:i/>
          <w:iCs/>
          <w:sz w:val="24"/>
          <w:szCs w:val="24"/>
        </w:rPr>
      </w:pPr>
      <w:r w:rsidRPr="00CB5E54">
        <w:rPr>
          <w:rFonts w:ascii="Montserrat" w:hAnsi="Montserrat"/>
          <w:i/>
          <w:iCs/>
          <w:sz w:val="24"/>
          <w:szCs w:val="24"/>
        </w:rPr>
        <w:t xml:space="preserve">Tijdens een assessment kunnen overigens, als daar aanleiding toe bestaat, ook bewijzen van continue ontwikkeling worden opgevraagd.  </w:t>
      </w:r>
    </w:p>
    <w:p w14:paraId="46E2AE74"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4 Is het nu gemakkelijker om je certificaat te halen?</w:t>
      </w:r>
    </w:p>
    <w:p w14:paraId="014B853E" w14:textId="77777777" w:rsidR="00CB5E54" w:rsidRPr="00CB5E54" w:rsidRDefault="00CB5E54" w:rsidP="00CB5E54">
      <w:pPr>
        <w:rPr>
          <w:rFonts w:ascii="Montserrat" w:hAnsi="Montserrat"/>
          <w:i/>
          <w:iCs/>
          <w:sz w:val="24"/>
          <w:szCs w:val="24"/>
        </w:rPr>
      </w:pPr>
      <w:r w:rsidRPr="00CB5E54">
        <w:rPr>
          <w:rFonts w:ascii="Montserrat" w:hAnsi="Montserrat"/>
          <w:i/>
          <w:iCs/>
          <w:sz w:val="24"/>
          <w:szCs w:val="24"/>
        </w:rPr>
        <w:t>Nee.</w:t>
      </w:r>
    </w:p>
    <w:p w14:paraId="49433A9E"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5 Is het nu gemakkelijker om vanuit andere certificeringen een EMCC Global certificaat te behalen?</w:t>
      </w:r>
    </w:p>
    <w:p w14:paraId="332CA7DA" w14:textId="77777777" w:rsidR="00CB5E54" w:rsidRPr="00CB5E54" w:rsidRDefault="00CB5E54" w:rsidP="00CB5E54">
      <w:pPr>
        <w:rPr>
          <w:rFonts w:ascii="Montserrat" w:hAnsi="Montserrat"/>
          <w:i/>
          <w:iCs/>
          <w:sz w:val="24"/>
          <w:szCs w:val="24"/>
        </w:rPr>
      </w:pPr>
      <w:r w:rsidRPr="00CB5E54">
        <w:rPr>
          <w:rFonts w:ascii="Montserrat" w:hAnsi="Montserrat"/>
          <w:i/>
          <w:iCs/>
          <w:sz w:val="24"/>
          <w:szCs w:val="24"/>
        </w:rPr>
        <w:t>Deels. Er is inmiddels een rechtstreekse overstap van ICF-certificering naar EMCC Global EIA-certificering mogelijk. En voor andere Nederlandse keurmerken geldt dat de eisen deels overlappen en deels verschillen. Als je eenmaal één certificaat hebt, kun je dus makkelijker nog een certificaat behalen.</w:t>
      </w:r>
    </w:p>
    <w:p w14:paraId="53301D14"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6 Veranderen de kosten van certificeren?</w:t>
      </w:r>
    </w:p>
    <w:p w14:paraId="77D85BA8" w14:textId="77777777" w:rsidR="00CB5E54" w:rsidRPr="00CB5E54" w:rsidRDefault="00CB5E54" w:rsidP="00CB5E54">
      <w:pPr>
        <w:rPr>
          <w:rFonts w:ascii="Montserrat" w:hAnsi="Montserrat"/>
          <w:i/>
          <w:iCs/>
          <w:sz w:val="24"/>
          <w:szCs w:val="24"/>
        </w:rPr>
      </w:pPr>
      <w:r w:rsidRPr="00CB5E54">
        <w:rPr>
          <w:rFonts w:ascii="Montserrat" w:hAnsi="Montserrat"/>
          <w:i/>
          <w:iCs/>
          <w:sz w:val="24"/>
          <w:szCs w:val="24"/>
        </w:rPr>
        <w:lastRenderedPageBreak/>
        <w:t>Nee.</w:t>
      </w:r>
    </w:p>
    <w:p w14:paraId="4241429A"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7 Is er een assessor betrokken bij de certificering?</w:t>
      </w:r>
    </w:p>
    <w:p w14:paraId="5CA4F079" w14:textId="77777777" w:rsidR="00CB5E54" w:rsidRPr="00CB5E54" w:rsidRDefault="00CB5E54" w:rsidP="00CB5E54">
      <w:pPr>
        <w:rPr>
          <w:rFonts w:ascii="Montserrat" w:hAnsi="Montserrat"/>
          <w:i/>
          <w:iCs/>
          <w:sz w:val="24"/>
          <w:szCs w:val="24"/>
        </w:rPr>
      </w:pPr>
      <w:r w:rsidRPr="00CB5E54">
        <w:rPr>
          <w:rFonts w:ascii="Montserrat" w:hAnsi="Montserrat"/>
          <w:i/>
          <w:iCs/>
          <w:sz w:val="24"/>
          <w:szCs w:val="24"/>
        </w:rPr>
        <w:t>Ja.</w:t>
      </w:r>
    </w:p>
    <w:p w14:paraId="3EAA4CB1"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8 Wat is het voordeel van deze beweging?</w:t>
      </w:r>
    </w:p>
    <w:p w14:paraId="264CEA02" w14:textId="77777777" w:rsidR="00CB5E54" w:rsidRPr="00CB5E54" w:rsidRDefault="00CB5E54" w:rsidP="00CB5E54">
      <w:pPr>
        <w:rPr>
          <w:rFonts w:ascii="Montserrat" w:hAnsi="Montserrat"/>
          <w:i/>
          <w:iCs/>
          <w:sz w:val="24"/>
          <w:szCs w:val="24"/>
        </w:rPr>
      </w:pPr>
      <w:r w:rsidRPr="00CB5E54">
        <w:rPr>
          <w:rFonts w:ascii="Montserrat" w:hAnsi="Montserrat"/>
          <w:i/>
          <w:iCs/>
          <w:sz w:val="24"/>
          <w:szCs w:val="24"/>
        </w:rPr>
        <w:t xml:space="preserve">EIA is een wereldwijd geldige certificering voor coaches, uitgegeven door EMCC </w:t>
      </w:r>
      <w:proofErr w:type="spellStart"/>
      <w:r w:rsidRPr="00CB5E54">
        <w:rPr>
          <w:rFonts w:ascii="Montserrat" w:hAnsi="Montserrat"/>
          <w:i/>
          <w:iCs/>
          <w:sz w:val="24"/>
          <w:szCs w:val="24"/>
        </w:rPr>
        <w:t>Gobal</w:t>
      </w:r>
      <w:proofErr w:type="spellEnd"/>
      <w:r w:rsidRPr="00CB5E54">
        <w:rPr>
          <w:rFonts w:ascii="Montserrat" w:hAnsi="Montserrat"/>
          <w:i/>
          <w:iCs/>
          <w:sz w:val="24"/>
          <w:szCs w:val="24"/>
        </w:rPr>
        <w:t xml:space="preserve">. EMCC Global wil met EIA-certificering bijdragen aan de professionele ontwikkeling van coaches. Hierbij past om minder nadruk te leggen op afvinken van eisen, en meer op het laten zien hoe je leert en reflecteert op jezelf als coach. Hierbij gaan we uit van vertrouwen en verantwoordelijkheid. De wijziging in werkwijze weerspiegelt deze wens: administratie en bewijzen houd je voor jezelf bij en hoef je niet meer in te dienen bij een certificeringsaanvraag. Nieuw is dat je juist een extra reflectie op de ontwikkeling van je praktijk én op je focus en aanpak van de afgelopen 12 maanden indient. Een coach tekent voor het naar waarheid invullen van de aanvraag én het blijven voldoen aan de EIA-eisen. Bij twijfel tijdens het assessment kan alsnog om bewijzen worden gevraagd. </w:t>
      </w:r>
    </w:p>
    <w:p w14:paraId="6FBA220B" w14:textId="77777777" w:rsidR="00CB5E54" w:rsidRPr="00CB5E54" w:rsidRDefault="00CB5E54" w:rsidP="00CB5E54">
      <w:pPr>
        <w:rPr>
          <w:rFonts w:ascii="Montserrat" w:hAnsi="Montserrat"/>
          <w:sz w:val="24"/>
          <w:szCs w:val="24"/>
        </w:rPr>
      </w:pPr>
    </w:p>
    <w:p w14:paraId="52B8FF99" w14:textId="77777777" w:rsidR="00CB5E54" w:rsidRPr="00CB5E54" w:rsidRDefault="00CB5E54" w:rsidP="00CB5E54">
      <w:pPr>
        <w:rPr>
          <w:rFonts w:ascii="Montserrat" w:eastAsiaTheme="majorEastAsia" w:hAnsi="Montserrat" w:cstheme="majorBidi"/>
          <w:color w:val="0F4761" w:themeColor="accent1" w:themeShade="BF"/>
          <w:sz w:val="24"/>
          <w:szCs w:val="24"/>
        </w:rPr>
      </w:pPr>
      <w:r w:rsidRPr="00CB5E54">
        <w:rPr>
          <w:rFonts w:ascii="Montserrat" w:hAnsi="Montserrat"/>
          <w:sz w:val="24"/>
          <w:szCs w:val="24"/>
        </w:rPr>
        <w:br w:type="page"/>
      </w:r>
    </w:p>
    <w:p w14:paraId="1E327750" w14:textId="77777777" w:rsidR="00CB5E54" w:rsidRPr="00CB5E54" w:rsidRDefault="00CB5E54" w:rsidP="00CB5E54">
      <w:pPr>
        <w:pStyle w:val="Kop2"/>
        <w:rPr>
          <w:rFonts w:ascii="Montserrat" w:hAnsi="Montserrat"/>
          <w:sz w:val="24"/>
          <w:szCs w:val="24"/>
        </w:rPr>
      </w:pPr>
      <w:r w:rsidRPr="00CB5E54">
        <w:rPr>
          <w:rFonts w:ascii="Montserrat" w:hAnsi="Montserrat"/>
          <w:sz w:val="24"/>
          <w:szCs w:val="24"/>
        </w:rPr>
        <w:lastRenderedPageBreak/>
        <w:t>Opleiders</w:t>
      </w:r>
    </w:p>
    <w:p w14:paraId="1117ECAA"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 xml:space="preserve">1 Wat verandert er voor ons als </w:t>
      </w:r>
      <w:proofErr w:type="spellStart"/>
      <w:r w:rsidRPr="00CB5E54">
        <w:rPr>
          <w:rFonts w:ascii="Montserrat" w:hAnsi="Montserrat"/>
          <w:b/>
          <w:bCs/>
          <w:sz w:val="24"/>
          <w:szCs w:val="24"/>
        </w:rPr>
        <w:t>embedded</w:t>
      </w:r>
      <w:proofErr w:type="spellEnd"/>
      <w:r w:rsidRPr="00CB5E54">
        <w:rPr>
          <w:rFonts w:ascii="Montserrat" w:hAnsi="Montserrat"/>
          <w:b/>
          <w:bCs/>
          <w:sz w:val="24"/>
          <w:szCs w:val="24"/>
        </w:rPr>
        <w:t xml:space="preserve"> EQA-opleider?</w:t>
      </w:r>
    </w:p>
    <w:p w14:paraId="5DDEFCDD" w14:textId="77777777" w:rsidR="00CB5E54" w:rsidRPr="00CB5E54" w:rsidRDefault="00CB5E54" w:rsidP="00CB5E54">
      <w:pPr>
        <w:rPr>
          <w:rFonts w:ascii="Montserrat" w:hAnsi="Montserrat"/>
          <w:b/>
          <w:bCs/>
          <w:sz w:val="24"/>
          <w:szCs w:val="24"/>
        </w:rPr>
      </w:pPr>
      <w:r w:rsidRPr="00CB5E54">
        <w:rPr>
          <w:rFonts w:ascii="Montserrat" w:hAnsi="Montserrat"/>
          <w:sz w:val="24"/>
          <w:szCs w:val="24"/>
        </w:rPr>
        <w:t>Voor opleiders verandert er nauwelijks iets. Studenten leren volgens de EQA-accreditatienormen coachen en hun coachpraktijk in te richten.</w:t>
      </w:r>
      <w:r w:rsidRPr="00CB5E54">
        <w:rPr>
          <w:rFonts w:ascii="Montserrat" w:hAnsi="Montserrat"/>
          <w:sz w:val="24"/>
          <w:szCs w:val="24"/>
        </w:rPr>
        <w:br/>
        <w:t>Studenten die een EIA-certificering willen halen na de opleiding, moeten gaan voldoen aan de eisen voor EIA-certificering.  De opleider geeft de EIA-certificering af. In 2025 zullen NOBCO en de opleiders met elkaar bespreken welke wijzigingen in het EIA-aanvraagproces voor hen relevant zijn. Het streven is om deze wijzigingen per 1-1-2026 in te voeren.</w:t>
      </w:r>
      <w:r w:rsidRPr="00CB5E54">
        <w:rPr>
          <w:rFonts w:ascii="Montserrat" w:hAnsi="Montserrat"/>
          <w:sz w:val="24"/>
          <w:szCs w:val="24"/>
        </w:rPr>
        <w:br/>
      </w:r>
    </w:p>
    <w:p w14:paraId="4E979296"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2 Wat verandert er voor EQA-opleiders?</w:t>
      </w:r>
    </w:p>
    <w:p w14:paraId="27DF5857" w14:textId="77777777" w:rsidR="00CB5E54" w:rsidRPr="00CB5E54" w:rsidRDefault="00CB5E54" w:rsidP="00CB5E54">
      <w:pPr>
        <w:rPr>
          <w:rFonts w:ascii="Montserrat" w:hAnsi="Montserrat"/>
          <w:sz w:val="24"/>
          <w:szCs w:val="24"/>
        </w:rPr>
      </w:pPr>
      <w:r w:rsidRPr="00CB5E54">
        <w:rPr>
          <w:rFonts w:ascii="Montserrat" w:hAnsi="Montserrat"/>
          <w:sz w:val="24"/>
          <w:szCs w:val="24"/>
        </w:rPr>
        <w:t xml:space="preserve">EMCC Global en EMCC Netherlands/ NOBCO kennen geen EQA-opleiders meer die geen </w:t>
      </w:r>
      <w:proofErr w:type="spellStart"/>
      <w:r w:rsidRPr="00CB5E54">
        <w:rPr>
          <w:rFonts w:ascii="Montserrat" w:hAnsi="Montserrat"/>
          <w:sz w:val="24"/>
          <w:szCs w:val="24"/>
        </w:rPr>
        <w:t>embedded</w:t>
      </w:r>
      <w:proofErr w:type="spellEnd"/>
      <w:r w:rsidRPr="00CB5E54">
        <w:rPr>
          <w:rFonts w:ascii="Montserrat" w:hAnsi="Montserrat"/>
          <w:sz w:val="24"/>
          <w:szCs w:val="24"/>
        </w:rPr>
        <w:t xml:space="preserve"> EIA-certificeringstraject aanbieden. De opleiders die hun </w:t>
      </w:r>
      <w:proofErr w:type="spellStart"/>
      <w:r w:rsidRPr="00CB5E54">
        <w:rPr>
          <w:rFonts w:ascii="Montserrat" w:hAnsi="Montserrat"/>
          <w:sz w:val="24"/>
          <w:szCs w:val="24"/>
        </w:rPr>
        <w:t>embedded</w:t>
      </w:r>
      <w:proofErr w:type="spellEnd"/>
      <w:r w:rsidRPr="00CB5E54">
        <w:rPr>
          <w:rFonts w:ascii="Montserrat" w:hAnsi="Montserrat"/>
          <w:sz w:val="24"/>
          <w:szCs w:val="24"/>
        </w:rPr>
        <w:t xml:space="preserve"> EIA EQA-accreditatie niet halen mogen nog gedurende hun bestaande accreditatieperiode EQA-diploma’s afgeven, maar dus geen EIA-certificaten verstrekken aan hun studenten. Als de periode afgelopen is, stopt de EQA-accreditatie van de opleider.</w:t>
      </w:r>
    </w:p>
    <w:p w14:paraId="3E4CBEE6"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 xml:space="preserve">3 Wat verandert er voor ons als </w:t>
      </w:r>
      <w:proofErr w:type="gramStart"/>
      <w:r w:rsidRPr="00CB5E54">
        <w:rPr>
          <w:rFonts w:ascii="Montserrat" w:hAnsi="Montserrat"/>
          <w:b/>
          <w:bCs/>
          <w:sz w:val="24"/>
          <w:szCs w:val="24"/>
        </w:rPr>
        <w:t>PE opleider</w:t>
      </w:r>
      <w:proofErr w:type="gramEnd"/>
      <w:r w:rsidRPr="00CB5E54">
        <w:rPr>
          <w:rFonts w:ascii="Montserrat" w:hAnsi="Montserrat"/>
          <w:b/>
          <w:bCs/>
          <w:sz w:val="24"/>
          <w:szCs w:val="24"/>
        </w:rPr>
        <w:t>?</w:t>
      </w:r>
    </w:p>
    <w:p w14:paraId="2144475C" w14:textId="77777777" w:rsidR="00CB5E54" w:rsidRPr="00CB5E54" w:rsidRDefault="00CB5E54" w:rsidP="00CB5E54">
      <w:pPr>
        <w:rPr>
          <w:rFonts w:ascii="Montserrat" w:hAnsi="Montserrat"/>
          <w:sz w:val="24"/>
          <w:szCs w:val="24"/>
        </w:rPr>
      </w:pPr>
      <w:r w:rsidRPr="00CB5E54">
        <w:rPr>
          <w:rFonts w:ascii="Montserrat" w:hAnsi="Montserrat"/>
          <w:sz w:val="24"/>
          <w:szCs w:val="24"/>
        </w:rPr>
        <w:t>Niets.</w:t>
      </w:r>
    </w:p>
    <w:p w14:paraId="53726B0A" w14:textId="77777777" w:rsidR="00CB5E54" w:rsidRPr="00CB5E54" w:rsidRDefault="00CB5E54" w:rsidP="00CB5E54">
      <w:pPr>
        <w:rPr>
          <w:rFonts w:ascii="Montserrat" w:hAnsi="Montserrat"/>
          <w:b/>
          <w:bCs/>
          <w:sz w:val="24"/>
          <w:szCs w:val="24"/>
        </w:rPr>
      </w:pPr>
      <w:r w:rsidRPr="00CB5E54">
        <w:rPr>
          <w:rFonts w:ascii="Montserrat" w:hAnsi="Montserrat"/>
          <w:b/>
          <w:bCs/>
          <w:sz w:val="24"/>
          <w:szCs w:val="24"/>
        </w:rPr>
        <w:t>4 Veranderen de kosten van aansluiten als opleider?</w:t>
      </w:r>
    </w:p>
    <w:p w14:paraId="67813792" w14:textId="77777777" w:rsidR="00CB5E54" w:rsidRPr="00CB5E54" w:rsidRDefault="00CB5E54" w:rsidP="00CB5E54">
      <w:pPr>
        <w:rPr>
          <w:rFonts w:ascii="Montserrat" w:hAnsi="Montserrat"/>
          <w:sz w:val="24"/>
          <w:szCs w:val="24"/>
        </w:rPr>
      </w:pPr>
      <w:r w:rsidRPr="00CB5E54">
        <w:rPr>
          <w:rFonts w:ascii="Montserrat" w:hAnsi="Montserrat"/>
          <w:sz w:val="24"/>
          <w:szCs w:val="24"/>
        </w:rPr>
        <w:t>Nee.</w:t>
      </w:r>
    </w:p>
    <w:p w14:paraId="633DCD2E" w14:textId="77777777" w:rsidR="00CB5E54" w:rsidRPr="00CB5E54" w:rsidRDefault="00CB5E54" w:rsidP="00CB5E54">
      <w:pPr>
        <w:rPr>
          <w:rFonts w:ascii="Montserrat" w:hAnsi="Montserrat"/>
          <w:sz w:val="24"/>
          <w:szCs w:val="24"/>
        </w:rPr>
      </w:pPr>
    </w:p>
    <w:p w14:paraId="5EA5EBDB" w14:textId="77777777" w:rsidR="00F411A1" w:rsidRPr="00CB5E54" w:rsidRDefault="00F411A1">
      <w:pPr>
        <w:rPr>
          <w:rFonts w:ascii="Montserrat" w:hAnsi="Montserrat"/>
          <w:sz w:val="24"/>
          <w:szCs w:val="24"/>
          <w:lang w:val="en-US"/>
        </w:rPr>
      </w:pPr>
    </w:p>
    <w:sectPr w:rsidR="00F411A1" w:rsidRPr="00CB5E54" w:rsidSect="00CB5E5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95E12" w14:textId="77777777" w:rsidR="00CC458F" w:rsidRDefault="00CC458F" w:rsidP="00F416E3">
      <w:r>
        <w:separator/>
      </w:r>
    </w:p>
  </w:endnote>
  <w:endnote w:type="continuationSeparator" w:id="0">
    <w:p w14:paraId="4B55B427" w14:textId="77777777" w:rsidR="00CC458F" w:rsidRDefault="00CC458F" w:rsidP="00F4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A00002FF" w:usb1="4000207B"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0836B" w14:textId="77777777" w:rsidR="00CC458F" w:rsidRDefault="00CC458F" w:rsidP="00F416E3">
      <w:r>
        <w:separator/>
      </w:r>
    </w:p>
  </w:footnote>
  <w:footnote w:type="continuationSeparator" w:id="0">
    <w:p w14:paraId="786D0168" w14:textId="77777777" w:rsidR="00CC458F" w:rsidRDefault="00CC458F" w:rsidP="00F41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28978" w14:textId="2E28C93A" w:rsidR="00F416E3" w:rsidRDefault="00F416E3">
    <w:pPr>
      <w:pStyle w:val="Koptekst"/>
    </w:pPr>
    <w:r>
      <w:rPr>
        <w:noProof/>
      </w:rPr>
      <w:drawing>
        <wp:inline distT="0" distB="0" distL="0" distR="0" wp14:anchorId="25B70656" wp14:editId="0045B07C">
          <wp:extent cx="1849183" cy="914400"/>
          <wp:effectExtent l="0" t="0" r="5080" b="0"/>
          <wp:docPr id="741452962" name="Afbeelding 1"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452962" name="Afbeelding 1" descr="Afbeelding met tekst, schermopname, Lettertype,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75934" cy="927628"/>
                  </a:xfrm>
                  <a:prstGeom prst="rect">
                    <a:avLst/>
                  </a:prstGeom>
                </pic:spPr>
              </pic:pic>
            </a:graphicData>
          </a:graphic>
        </wp:inline>
      </w:drawing>
    </w:r>
  </w:p>
  <w:p w14:paraId="0715571F" w14:textId="77777777" w:rsidR="00F416E3" w:rsidRDefault="00F416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E3"/>
    <w:rsid w:val="001B476C"/>
    <w:rsid w:val="0030050F"/>
    <w:rsid w:val="007C7ED1"/>
    <w:rsid w:val="00924F46"/>
    <w:rsid w:val="00971CB5"/>
    <w:rsid w:val="009E73FC"/>
    <w:rsid w:val="00B10365"/>
    <w:rsid w:val="00B804D3"/>
    <w:rsid w:val="00C86726"/>
    <w:rsid w:val="00CB5E54"/>
    <w:rsid w:val="00CC458F"/>
    <w:rsid w:val="00CF769E"/>
    <w:rsid w:val="00D12171"/>
    <w:rsid w:val="00DD65BA"/>
    <w:rsid w:val="00F411A1"/>
    <w:rsid w:val="00F416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25D8"/>
  <w15:chartTrackingRefBased/>
  <w15:docId w15:val="{3519FF94-6A36-E948-A518-2FDDBA03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5E54"/>
    <w:pPr>
      <w:spacing w:after="160" w:line="259" w:lineRule="auto"/>
    </w:pPr>
    <w:rPr>
      <w:kern w:val="0"/>
      <w:sz w:val="22"/>
      <w:szCs w:val="22"/>
      <w14:ligatures w14:val="none"/>
    </w:rPr>
  </w:style>
  <w:style w:type="paragraph" w:styleId="Kop1">
    <w:name w:val="heading 1"/>
    <w:basedOn w:val="Standaard"/>
    <w:next w:val="Standaard"/>
    <w:link w:val="Kop1Char"/>
    <w:uiPriority w:val="9"/>
    <w:qFormat/>
    <w:rsid w:val="00F416E3"/>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unhideWhenUsed/>
    <w:qFormat/>
    <w:rsid w:val="00F416E3"/>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F416E3"/>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F416E3"/>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F416E3"/>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F416E3"/>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F416E3"/>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F416E3"/>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F416E3"/>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16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416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16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16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16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16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16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16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16E3"/>
    <w:rPr>
      <w:rFonts w:eastAsiaTheme="majorEastAsia" w:cstheme="majorBidi"/>
      <w:color w:val="272727" w:themeColor="text1" w:themeTint="D8"/>
    </w:rPr>
  </w:style>
  <w:style w:type="paragraph" w:styleId="Titel">
    <w:name w:val="Title"/>
    <w:basedOn w:val="Standaard"/>
    <w:next w:val="Standaard"/>
    <w:link w:val="TitelChar"/>
    <w:uiPriority w:val="10"/>
    <w:qFormat/>
    <w:rsid w:val="00F416E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F416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16E3"/>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F416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16E3"/>
    <w:pPr>
      <w:spacing w:before="160" w:line="240"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F416E3"/>
    <w:rPr>
      <w:i/>
      <w:iCs/>
      <w:color w:val="404040" w:themeColor="text1" w:themeTint="BF"/>
    </w:rPr>
  </w:style>
  <w:style w:type="paragraph" w:styleId="Lijstalinea">
    <w:name w:val="List Paragraph"/>
    <w:basedOn w:val="Standaard"/>
    <w:uiPriority w:val="34"/>
    <w:qFormat/>
    <w:rsid w:val="00F416E3"/>
    <w:pPr>
      <w:spacing w:after="0" w:line="240"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F416E3"/>
    <w:rPr>
      <w:i/>
      <w:iCs/>
      <w:color w:val="0F4761" w:themeColor="accent1" w:themeShade="BF"/>
    </w:rPr>
  </w:style>
  <w:style w:type="paragraph" w:styleId="Duidelijkcitaat">
    <w:name w:val="Intense Quote"/>
    <w:basedOn w:val="Standaard"/>
    <w:next w:val="Standaard"/>
    <w:link w:val="DuidelijkcitaatChar"/>
    <w:uiPriority w:val="30"/>
    <w:qFormat/>
    <w:rsid w:val="00F416E3"/>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F416E3"/>
    <w:rPr>
      <w:i/>
      <w:iCs/>
      <w:color w:val="0F4761" w:themeColor="accent1" w:themeShade="BF"/>
    </w:rPr>
  </w:style>
  <w:style w:type="character" w:styleId="Intensieveverwijzing">
    <w:name w:val="Intense Reference"/>
    <w:basedOn w:val="Standaardalinea-lettertype"/>
    <w:uiPriority w:val="32"/>
    <w:qFormat/>
    <w:rsid w:val="00F416E3"/>
    <w:rPr>
      <w:b/>
      <w:bCs/>
      <w:smallCaps/>
      <w:color w:val="0F4761" w:themeColor="accent1" w:themeShade="BF"/>
      <w:spacing w:val="5"/>
    </w:rPr>
  </w:style>
  <w:style w:type="paragraph" w:styleId="Koptekst">
    <w:name w:val="header"/>
    <w:basedOn w:val="Standaard"/>
    <w:link w:val="KoptekstChar"/>
    <w:uiPriority w:val="99"/>
    <w:unhideWhenUsed/>
    <w:rsid w:val="00F416E3"/>
    <w:pPr>
      <w:tabs>
        <w:tab w:val="center" w:pos="4536"/>
        <w:tab w:val="right" w:pos="9072"/>
      </w:tabs>
      <w:spacing w:after="0" w:line="240" w:lineRule="auto"/>
    </w:pPr>
    <w:rPr>
      <w:kern w:val="2"/>
      <w:sz w:val="24"/>
      <w:szCs w:val="24"/>
      <w14:ligatures w14:val="standardContextual"/>
    </w:rPr>
  </w:style>
  <w:style w:type="character" w:customStyle="1" w:styleId="KoptekstChar">
    <w:name w:val="Koptekst Char"/>
    <w:basedOn w:val="Standaardalinea-lettertype"/>
    <w:link w:val="Koptekst"/>
    <w:uiPriority w:val="99"/>
    <w:rsid w:val="00F416E3"/>
  </w:style>
  <w:style w:type="paragraph" w:styleId="Voettekst">
    <w:name w:val="footer"/>
    <w:basedOn w:val="Standaard"/>
    <w:link w:val="VoettekstChar"/>
    <w:uiPriority w:val="99"/>
    <w:unhideWhenUsed/>
    <w:rsid w:val="00F416E3"/>
    <w:pPr>
      <w:tabs>
        <w:tab w:val="center" w:pos="4536"/>
        <w:tab w:val="right" w:pos="9072"/>
      </w:tabs>
      <w:spacing w:after="0" w:line="240" w:lineRule="auto"/>
    </w:pPr>
    <w:rPr>
      <w:kern w:val="2"/>
      <w:sz w:val="24"/>
      <w:szCs w:val="24"/>
      <w14:ligatures w14:val="standardContextual"/>
    </w:rPr>
  </w:style>
  <w:style w:type="character" w:customStyle="1" w:styleId="VoettekstChar">
    <w:name w:val="Voettekst Char"/>
    <w:basedOn w:val="Standaardalinea-lettertype"/>
    <w:link w:val="Voettekst"/>
    <w:uiPriority w:val="99"/>
    <w:rsid w:val="00F416E3"/>
  </w:style>
  <w:style w:type="table" w:styleId="Tabelraster">
    <w:name w:val="Table Grid"/>
    <w:basedOn w:val="Standaardtabel"/>
    <w:uiPriority w:val="39"/>
    <w:rsid w:val="00F411A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804D3"/>
    <w:rPr>
      <w:color w:val="467886" w:themeColor="hyperlink"/>
      <w:u w:val="single"/>
    </w:rPr>
  </w:style>
  <w:style w:type="character" w:styleId="Onopgelostemelding">
    <w:name w:val="Unresolved Mention"/>
    <w:basedOn w:val="Standaardalinea-lettertype"/>
    <w:uiPriority w:val="99"/>
    <w:semiHidden/>
    <w:unhideWhenUsed/>
    <w:rsid w:val="00B80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obco.nl/files/pages/2025/01/Overzichtsdocument-Hoe-ziet-EIA-certificering-eruit-per-2025-6-1-202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bco.nl/mijn-nobco/coachen/eia-certificering/stel-je-portfolio-sam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1437</Words>
  <Characters>7907</Characters>
  <Application>Microsoft Office Word</Application>
  <DocSecurity>0</DocSecurity>
  <Lines>65</Lines>
  <Paragraphs>18</Paragraphs>
  <ScaleCrop>false</ScaleCrop>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 Grood</dc:creator>
  <cp:keywords/>
  <dc:description/>
  <cp:lastModifiedBy>Patricia van Schoonhoven | Ikgroei.nu</cp:lastModifiedBy>
  <cp:revision>3</cp:revision>
  <dcterms:created xsi:type="dcterms:W3CDTF">2025-01-11T08:33:00Z</dcterms:created>
  <dcterms:modified xsi:type="dcterms:W3CDTF">2025-01-12T18:04:00Z</dcterms:modified>
</cp:coreProperties>
</file>